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09444F">
        <w:rPr>
          <w:rFonts w:ascii="Times New Roman" w:hAnsi="Times New Roman"/>
          <w:i w:val="0"/>
        </w:rPr>
        <w:t>83-О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09444F">
        <w:rPr>
          <w:b w:val="0"/>
          <w:sz w:val="28"/>
          <w:szCs w:val="28"/>
          <w:u w:val="single"/>
          <w:lang w:eastAsia="ru-RU"/>
        </w:rPr>
        <w:t>24</w:t>
      </w:r>
      <w:r w:rsidRPr="00D95D26">
        <w:rPr>
          <w:b w:val="0"/>
          <w:sz w:val="28"/>
          <w:szCs w:val="28"/>
          <w:u w:val="single"/>
          <w:lang w:eastAsia="ru-RU"/>
        </w:rPr>
        <w:t>»</w:t>
      </w:r>
      <w:r w:rsidR="0009444F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09444F">
        <w:rPr>
          <w:b w:val="0"/>
          <w:sz w:val="28"/>
          <w:szCs w:val="28"/>
          <w:u w:val="single"/>
          <w:lang w:eastAsia="ru-RU"/>
        </w:rPr>
        <w:t xml:space="preserve">ноября  </w:t>
      </w:r>
      <w:r w:rsidR="00340C37">
        <w:rPr>
          <w:b w:val="0"/>
          <w:sz w:val="28"/>
          <w:szCs w:val="28"/>
          <w:u w:val="single"/>
          <w:lang w:eastAsia="ru-RU"/>
        </w:rPr>
        <w:t>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О порядке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приложение №</w:t>
      </w:r>
      <w:r w:rsidR="00511D2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3A4545" w:rsidRDefault="003A454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535139" w:rsidRPr="00FD5D5C" w:rsidRDefault="00535139" w:rsidP="00DB3714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6"/>
          <w:szCs w:val="26"/>
          <w:lang w:eastAsia="ar-SA"/>
        </w:rPr>
      </w:pPr>
      <w:r w:rsidRPr="00FD5D5C">
        <w:rPr>
          <w:sz w:val="26"/>
          <w:szCs w:val="26"/>
          <w:lang w:eastAsia="ar-SA"/>
        </w:rPr>
        <w:t>после строки: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67769D" w:rsidRPr="0067769D" w:rsidTr="0067769D">
        <w:trPr>
          <w:trHeight w:val="3210"/>
        </w:trPr>
        <w:tc>
          <w:tcPr>
            <w:tcW w:w="993" w:type="dxa"/>
            <w:noWrap/>
            <w:hideMark/>
          </w:tcPr>
          <w:p w:rsidR="0067769D" w:rsidRPr="0067769D" w:rsidRDefault="0067769D" w:rsidP="0067769D">
            <w:pPr>
              <w:jc w:val="center"/>
            </w:pPr>
            <w:r w:rsidRPr="0067769D">
              <w:t>R0275</w:t>
            </w:r>
          </w:p>
        </w:tc>
        <w:tc>
          <w:tcPr>
            <w:tcW w:w="2835" w:type="dxa"/>
            <w:hideMark/>
          </w:tcPr>
          <w:p w:rsidR="0067769D" w:rsidRPr="0067769D" w:rsidRDefault="0067769D" w:rsidP="0067769D">
            <w:r w:rsidRPr="0067769D">
              <w:t>Расходы на мероприятия государственной программы Российской Федерации «Доступная среда» на 2011-2020 годы» (создание в образовательных организациях условий для получения детьми-инвалидами качественного образования за счет средств республиканского бюджета)</w:t>
            </w:r>
          </w:p>
        </w:tc>
        <w:tc>
          <w:tcPr>
            <w:tcW w:w="4677" w:type="dxa"/>
            <w:hideMark/>
          </w:tcPr>
          <w:p w:rsidR="0067769D" w:rsidRPr="0067769D" w:rsidRDefault="0067769D" w:rsidP="0067769D">
            <w:pPr>
              <w:jc w:val="center"/>
            </w:pPr>
            <w:proofErr w:type="gramStart"/>
            <w:r w:rsidRPr="0067769D">
              <w:t>По данному направлению расходов отражаются расходы в рамках основного мероприятия «Реализация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 программы «Доступная среда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67769D" w:rsidRPr="0067769D" w:rsidRDefault="0067769D" w:rsidP="0067769D">
            <w:pPr>
              <w:jc w:val="center"/>
            </w:pPr>
            <w:r w:rsidRPr="0067769D">
              <w:t>07 0 01 00000</w:t>
            </w:r>
          </w:p>
        </w:tc>
      </w:tr>
    </w:tbl>
    <w:p w:rsidR="00511D21" w:rsidRDefault="00511D21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6"/>
          <w:szCs w:val="26"/>
          <w:lang w:eastAsia="ar-SA"/>
        </w:rPr>
      </w:pPr>
    </w:p>
    <w:p w:rsidR="001C7026" w:rsidRDefault="001C7026" w:rsidP="001C702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  <w:r w:rsidRPr="00FD5D5C">
        <w:rPr>
          <w:sz w:val="26"/>
          <w:szCs w:val="26"/>
        </w:rPr>
        <w:t>добавить строк</w:t>
      </w:r>
      <w:r>
        <w:rPr>
          <w:sz w:val="26"/>
          <w:szCs w:val="26"/>
        </w:rPr>
        <w:t>у</w:t>
      </w:r>
      <w:r w:rsidRPr="00FD5D5C">
        <w:rPr>
          <w:sz w:val="26"/>
          <w:szCs w:val="26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BC3309" w:rsidRPr="0067769D" w:rsidTr="00BC3309">
        <w:trPr>
          <w:trHeight w:val="3669"/>
        </w:trPr>
        <w:tc>
          <w:tcPr>
            <w:tcW w:w="993" w:type="dxa"/>
            <w:noWrap/>
            <w:hideMark/>
          </w:tcPr>
          <w:p w:rsidR="00BC3309" w:rsidRPr="0067769D" w:rsidRDefault="00BC3309" w:rsidP="0067769D">
            <w:pPr>
              <w:jc w:val="center"/>
            </w:pPr>
            <w:r w:rsidRPr="0067769D">
              <w:lastRenderedPageBreak/>
              <w:t>R5550</w:t>
            </w:r>
          </w:p>
        </w:tc>
        <w:tc>
          <w:tcPr>
            <w:tcW w:w="2835" w:type="dxa"/>
            <w:hideMark/>
          </w:tcPr>
          <w:p w:rsidR="00BC3309" w:rsidRPr="00BD55D0" w:rsidRDefault="00BC3309" w:rsidP="00BC3309">
            <w:r w:rsidRPr="00BD55D0"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677" w:type="dxa"/>
          </w:tcPr>
          <w:p w:rsidR="00BC3309" w:rsidRPr="0067769D" w:rsidRDefault="00BC3309" w:rsidP="00BC3309">
            <w:pPr>
              <w:jc w:val="center"/>
            </w:pPr>
            <w:r w:rsidRPr="0067769D">
              <w:t>По данному направлению расходов отражаются расходы в рамках основного мероприятия  «Повышение уровня благоустроенности дворовых территорий многоквартирных домов и развитие территорий общего пользования» подпрограммы  «Формирование современной городской среды»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</w:tcPr>
          <w:p w:rsidR="00BC3309" w:rsidRPr="0067769D" w:rsidRDefault="00BC3309" w:rsidP="00BC3309">
            <w:pPr>
              <w:jc w:val="center"/>
            </w:pPr>
            <w:r w:rsidRPr="0067769D">
              <w:t>28 5 01 00000</w:t>
            </w:r>
          </w:p>
        </w:tc>
      </w:tr>
      <w:tr w:rsidR="00BC3309" w:rsidRPr="00BC3309" w:rsidTr="008F4362">
        <w:trPr>
          <w:trHeight w:val="1976"/>
        </w:trPr>
        <w:tc>
          <w:tcPr>
            <w:tcW w:w="993" w:type="dxa"/>
            <w:noWrap/>
            <w:hideMark/>
          </w:tcPr>
          <w:p w:rsidR="00BC3309" w:rsidRPr="00BC3309" w:rsidRDefault="00BC3309" w:rsidP="00BC3309">
            <w:pPr>
              <w:jc w:val="center"/>
            </w:pPr>
            <w:r w:rsidRPr="00BC3309">
              <w:t>R5600</w:t>
            </w:r>
          </w:p>
        </w:tc>
        <w:tc>
          <w:tcPr>
            <w:tcW w:w="2835" w:type="dxa"/>
            <w:hideMark/>
          </w:tcPr>
          <w:p w:rsidR="00BC3309" w:rsidRPr="00BC3309" w:rsidRDefault="00BC3309" w:rsidP="00BC3309">
            <w:r w:rsidRPr="00BC3309">
              <w:t>Субсидия МУП «Городской парк культуры и отдыха» на поддержку обустройства мест массового отдыха населения (городских парков)</w:t>
            </w:r>
          </w:p>
        </w:tc>
        <w:tc>
          <w:tcPr>
            <w:tcW w:w="4677" w:type="dxa"/>
            <w:hideMark/>
          </w:tcPr>
          <w:p w:rsidR="00BC3309" w:rsidRPr="00BC3309" w:rsidRDefault="00BC3309" w:rsidP="00BC3309">
            <w:pPr>
              <w:jc w:val="center"/>
            </w:pPr>
            <w:r w:rsidRPr="00BC3309">
              <w:t>По данному направлению расходов отражаются непрограммные направлениям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BC3309" w:rsidRPr="00BC3309" w:rsidRDefault="00BC3309" w:rsidP="00BC3309">
            <w:pPr>
              <w:jc w:val="center"/>
            </w:pPr>
            <w:r w:rsidRPr="00BC3309">
              <w:t>99 0 00 00000</w:t>
            </w:r>
          </w:p>
        </w:tc>
      </w:tr>
    </w:tbl>
    <w:p w:rsidR="001C7026" w:rsidRDefault="001C7026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6"/>
          <w:szCs w:val="26"/>
          <w:lang w:eastAsia="ar-SA"/>
        </w:rPr>
      </w:pPr>
    </w:p>
    <w:p w:rsidR="008F5EE7" w:rsidRDefault="008F5EE7" w:rsidP="001C7026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после строки: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8F5EE7" w:rsidRPr="008F5EE7" w:rsidTr="008F5EE7">
        <w:trPr>
          <w:trHeight w:val="1980"/>
        </w:trPr>
        <w:tc>
          <w:tcPr>
            <w:tcW w:w="993" w:type="dxa"/>
            <w:noWrap/>
            <w:hideMark/>
          </w:tcPr>
          <w:p w:rsidR="008F5EE7" w:rsidRPr="008F5EE7" w:rsidRDefault="008F5EE7" w:rsidP="008F5EE7">
            <w:pPr>
              <w:jc w:val="center"/>
              <w:rPr>
                <w:color w:val="000000"/>
              </w:rPr>
            </w:pPr>
            <w:r w:rsidRPr="008F5EE7">
              <w:rPr>
                <w:color w:val="000000"/>
              </w:rPr>
              <w:t>02550</w:t>
            </w:r>
          </w:p>
        </w:tc>
        <w:tc>
          <w:tcPr>
            <w:tcW w:w="2835" w:type="dxa"/>
            <w:hideMark/>
          </w:tcPr>
          <w:p w:rsidR="008F5EE7" w:rsidRPr="008F5EE7" w:rsidRDefault="008F5EE7" w:rsidP="008F5EE7">
            <w:pPr>
              <w:rPr>
                <w:color w:val="000000"/>
              </w:rPr>
            </w:pPr>
            <w:r w:rsidRPr="008F5EE7">
              <w:rPr>
                <w:color w:val="000000"/>
              </w:rPr>
              <w:t>Приобретение компьютерной техники для Администрации муниципального образования «Город Майкоп» и ее структурных подразделений</w:t>
            </w:r>
          </w:p>
        </w:tc>
        <w:tc>
          <w:tcPr>
            <w:tcW w:w="4677" w:type="dxa"/>
            <w:hideMark/>
          </w:tcPr>
          <w:p w:rsidR="008F5EE7" w:rsidRPr="008F5EE7" w:rsidRDefault="008F5EE7" w:rsidP="008F5EE7">
            <w:pPr>
              <w:jc w:val="center"/>
            </w:pPr>
            <w:r w:rsidRPr="008F5EE7">
              <w:t>По данному направлению расходов отражаются расходы в рамках основного мероприятия «Организационно–методическое и правовое обеспечение процесса информатизации Администрации муниципального образования «Город Майкоп»</w:t>
            </w:r>
            <w:proofErr w:type="gramStart"/>
            <w:r w:rsidRPr="008F5EE7">
              <w:t xml:space="preserve"> ,</w:t>
            </w:r>
            <w:proofErr w:type="gramEnd"/>
            <w:r w:rsidRPr="008F5EE7">
              <w:t>муниципальной программы «Информатизация Администрации муниципального образования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8F5EE7" w:rsidRPr="008F5EE7" w:rsidRDefault="008F5EE7" w:rsidP="008F5EE7">
            <w:pPr>
              <w:jc w:val="center"/>
            </w:pPr>
            <w:r w:rsidRPr="008F5EE7">
              <w:t>13 0 01 00000</w:t>
            </w:r>
          </w:p>
        </w:tc>
      </w:tr>
    </w:tbl>
    <w:p w:rsidR="008F5EE7" w:rsidRDefault="008F5EE7" w:rsidP="008F5EE7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</w:p>
    <w:p w:rsidR="008F5EE7" w:rsidRDefault="008F5EE7" w:rsidP="008F5EE7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добавить стоку: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8F5EE7" w:rsidRPr="008F5EE7" w:rsidTr="001C0FF1">
        <w:trPr>
          <w:trHeight w:val="3720"/>
        </w:trPr>
        <w:tc>
          <w:tcPr>
            <w:tcW w:w="993" w:type="dxa"/>
            <w:noWrap/>
            <w:hideMark/>
          </w:tcPr>
          <w:p w:rsidR="008F5EE7" w:rsidRPr="008F5EE7" w:rsidRDefault="008F5EE7" w:rsidP="001C0FF1">
            <w:pPr>
              <w:jc w:val="center"/>
              <w:rPr>
                <w:color w:val="000000"/>
              </w:rPr>
            </w:pPr>
            <w:r w:rsidRPr="008F5EE7">
              <w:rPr>
                <w:color w:val="000000"/>
              </w:rPr>
              <w:t>02560</w:t>
            </w:r>
          </w:p>
        </w:tc>
        <w:tc>
          <w:tcPr>
            <w:tcW w:w="2835" w:type="dxa"/>
            <w:hideMark/>
          </w:tcPr>
          <w:p w:rsidR="008F5EE7" w:rsidRPr="008F5EE7" w:rsidRDefault="008F5EE7" w:rsidP="001C0FF1">
            <w:pPr>
              <w:rPr>
                <w:color w:val="000000"/>
              </w:rPr>
            </w:pPr>
            <w:r>
              <w:rPr>
                <w:color w:val="000000"/>
              </w:rPr>
              <w:t>Субсидия МУП «</w:t>
            </w:r>
            <w:r w:rsidRPr="008F5EE7">
              <w:rPr>
                <w:color w:val="000000"/>
              </w:rPr>
              <w:t>Г</w:t>
            </w:r>
            <w:r>
              <w:rPr>
                <w:color w:val="000000"/>
              </w:rPr>
              <w:t>ородской парк культуры и отдыха»</w:t>
            </w:r>
            <w:r w:rsidRPr="008F5EE7">
              <w:rPr>
                <w:color w:val="000000"/>
              </w:rPr>
              <w:t xml:space="preserve"> на осуществление капитальных вложений в строительство объекта капитального стро</w:t>
            </w:r>
            <w:r>
              <w:rPr>
                <w:color w:val="000000"/>
              </w:rPr>
              <w:t>ительства (линейного объекта): «</w:t>
            </w:r>
            <w:r w:rsidRPr="008F5EE7">
              <w:rPr>
                <w:color w:val="000000"/>
              </w:rPr>
              <w:t>Освещение восточной части городского парка культуры и отдых</w:t>
            </w:r>
            <w:r>
              <w:rPr>
                <w:color w:val="000000"/>
              </w:rPr>
              <w:t>а (вход со стороны ул.</w:t>
            </w:r>
            <w:r w:rsidR="008F43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Гагарина)»</w:t>
            </w:r>
          </w:p>
        </w:tc>
        <w:tc>
          <w:tcPr>
            <w:tcW w:w="4677" w:type="dxa"/>
            <w:hideMark/>
          </w:tcPr>
          <w:p w:rsidR="008F5EE7" w:rsidRPr="008F5EE7" w:rsidRDefault="008F5EE7" w:rsidP="001C0FF1">
            <w:pPr>
              <w:jc w:val="center"/>
            </w:pPr>
            <w:r w:rsidRPr="008F5EE7">
              <w:t>По данному направлению расходов отражаются непрограммные направлениям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8F5EE7" w:rsidRPr="008F5EE7" w:rsidRDefault="008F5EE7" w:rsidP="001C0FF1">
            <w:pPr>
              <w:jc w:val="center"/>
            </w:pPr>
            <w:r w:rsidRPr="008F5EE7">
              <w:t>99 0 00 00000</w:t>
            </w:r>
          </w:p>
        </w:tc>
      </w:tr>
    </w:tbl>
    <w:p w:rsidR="008F5EE7" w:rsidRDefault="008F5EE7" w:rsidP="008F5EE7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</w:p>
    <w:p w:rsidR="001C7026" w:rsidRDefault="00474FCF" w:rsidP="001C7026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строку</w:t>
      </w:r>
      <w:r w:rsidR="001C7026">
        <w:rPr>
          <w:sz w:val="26"/>
          <w:szCs w:val="26"/>
          <w:lang w:eastAsia="ar-SA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474FCF" w:rsidRPr="00474FCF" w:rsidTr="00474FCF">
        <w:trPr>
          <w:trHeight w:val="2475"/>
        </w:trPr>
        <w:tc>
          <w:tcPr>
            <w:tcW w:w="993" w:type="dxa"/>
            <w:noWrap/>
            <w:hideMark/>
          </w:tcPr>
          <w:p w:rsidR="00474FCF" w:rsidRPr="00474FCF" w:rsidRDefault="00474FCF" w:rsidP="00474FCF">
            <w:pPr>
              <w:jc w:val="center"/>
            </w:pPr>
            <w:r w:rsidRPr="00474FCF">
              <w:lastRenderedPageBreak/>
              <w:t>56120</w:t>
            </w:r>
          </w:p>
        </w:tc>
        <w:tc>
          <w:tcPr>
            <w:tcW w:w="2835" w:type="dxa"/>
            <w:hideMark/>
          </w:tcPr>
          <w:p w:rsidR="00474FCF" w:rsidRPr="00474FCF" w:rsidRDefault="00474FCF" w:rsidP="00474FCF">
            <w:pPr>
              <w:rPr>
                <w:color w:val="000000"/>
              </w:rPr>
            </w:pPr>
            <w:r w:rsidRPr="00474FCF">
              <w:rPr>
                <w:color w:val="000000"/>
              </w:rPr>
              <w:t>Расходы за счет средств резервного фонда Президента Российской Федерации на ка</w:t>
            </w:r>
            <w:r w:rsidR="00BD55D0">
              <w:rPr>
                <w:color w:val="000000"/>
              </w:rPr>
              <w:t>питальный ремонт зданий (МБДОУ «Детский сад №10 «Звоночек»</w:t>
            </w:r>
            <w:r w:rsidRPr="00474FCF">
              <w:rPr>
                <w:color w:val="000000"/>
              </w:rPr>
              <w:t>)</w:t>
            </w:r>
          </w:p>
        </w:tc>
        <w:tc>
          <w:tcPr>
            <w:tcW w:w="4677" w:type="dxa"/>
            <w:hideMark/>
          </w:tcPr>
          <w:p w:rsidR="00474FCF" w:rsidRPr="00474FCF" w:rsidRDefault="00474FCF" w:rsidP="00474FCF">
            <w:pPr>
              <w:jc w:val="center"/>
            </w:pPr>
            <w:r w:rsidRPr="00474FCF">
              <w:t>По данному направлению расходов отражаются расходы в рамках основного мероприятия «Предоставление качественного и доступного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2016 - 2019 годы»</w:t>
            </w:r>
          </w:p>
        </w:tc>
        <w:tc>
          <w:tcPr>
            <w:tcW w:w="1701" w:type="dxa"/>
            <w:noWrap/>
            <w:hideMark/>
          </w:tcPr>
          <w:p w:rsidR="00474FCF" w:rsidRPr="00474FCF" w:rsidRDefault="00474FCF" w:rsidP="00474FCF">
            <w:pPr>
              <w:jc w:val="center"/>
            </w:pPr>
            <w:r w:rsidRPr="00474FCF">
              <w:t>15 1 01 00000</w:t>
            </w:r>
          </w:p>
        </w:tc>
      </w:tr>
    </w:tbl>
    <w:p w:rsidR="001C7026" w:rsidRDefault="001C7026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</w:p>
    <w:p w:rsidR="001C7026" w:rsidRDefault="00474FCF" w:rsidP="001C702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6"/>
          <w:szCs w:val="26"/>
        </w:rPr>
      </w:pPr>
      <w:r>
        <w:rPr>
          <w:sz w:val="26"/>
          <w:szCs w:val="26"/>
        </w:rPr>
        <w:t>изложить в новой редакции: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4677"/>
        <w:gridCol w:w="1701"/>
      </w:tblGrid>
      <w:tr w:rsidR="00474FCF" w:rsidRPr="00474FCF" w:rsidTr="001C0FF1">
        <w:trPr>
          <w:trHeight w:val="2475"/>
        </w:trPr>
        <w:tc>
          <w:tcPr>
            <w:tcW w:w="993" w:type="dxa"/>
            <w:noWrap/>
            <w:hideMark/>
          </w:tcPr>
          <w:p w:rsidR="00474FCF" w:rsidRPr="00474FCF" w:rsidRDefault="00474FCF" w:rsidP="001C0FF1">
            <w:pPr>
              <w:jc w:val="center"/>
            </w:pPr>
            <w:r w:rsidRPr="00474FCF">
              <w:t>56120</w:t>
            </w:r>
          </w:p>
        </w:tc>
        <w:tc>
          <w:tcPr>
            <w:tcW w:w="2835" w:type="dxa"/>
            <w:hideMark/>
          </w:tcPr>
          <w:p w:rsidR="00474FCF" w:rsidRPr="00474FCF" w:rsidRDefault="00474FCF" w:rsidP="001C0FF1">
            <w:pPr>
              <w:rPr>
                <w:color w:val="000000"/>
              </w:rPr>
            </w:pPr>
            <w:r w:rsidRPr="00474FCF">
              <w:rPr>
                <w:color w:val="000000"/>
              </w:rPr>
              <w:t>Расходы за счет средств резервного фонда Президента Российской Федерации на ка</w:t>
            </w:r>
            <w:r w:rsidR="00BD55D0">
              <w:rPr>
                <w:color w:val="000000"/>
              </w:rPr>
              <w:t>питальный ремонт зданий (МБДОУ «Детский сад №10 «Звоночек»</w:t>
            </w:r>
            <w:r w:rsidRPr="00474FCF">
              <w:rPr>
                <w:color w:val="000000"/>
              </w:rPr>
              <w:t>)</w:t>
            </w:r>
          </w:p>
        </w:tc>
        <w:tc>
          <w:tcPr>
            <w:tcW w:w="4677" w:type="dxa"/>
            <w:hideMark/>
          </w:tcPr>
          <w:p w:rsidR="00474FCF" w:rsidRPr="00474FCF" w:rsidRDefault="00474FCF" w:rsidP="001C0FF1">
            <w:pPr>
              <w:jc w:val="center"/>
            </w:pPr>
            <w:r w:rsidRPr="00474FCF">
              <w:t>По данному направлению расходов отражаются расходы в рамках основного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2016 - 2019 годы»</w:t>
            </w:r>
          </w:p>
        </w:tc>
        <w:tc>
          <w:tcPr>
            <w:tcW w:w="1701" w:type="dxa"/>
            <w:noWrap/>
            <w:hideMark/>
          </w:tcPr>
          <w:p w:rsidR="00474FCF" w:rsidRPr="00474FCF" w:rsidRDefault="00474FCF" w:rsidP="00474FCF">
            <w:pPr>
              <w:jc w:val="center"/>
            </w:pPr>
            <w:r w:rsidRPr="00474FCF">
              <w:t>15 1 0</w:t>
            </w:r>
            <w:r>
              <w:t>2</w:t>
            </w:r>
            <w:r w:rsidRPr="00474FCF">
              <w:t xml:space="preserve"> 00000</w:t>
            </w:r>
          </w:p>
        </w:tc>
      </w:tr>
    </w:tbl>
    <w:p w:rsidR="001C7026" w:rsidRDefault="001C7026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</w:p>
    <w:p w:rsidR="008055BC" w:rsidRDefault="008055BC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6"/>
          <w:szCs w:val="26"/>
          <w:lang w:eastAsia="ar-SA"/>
        </w:rPr>
      </w:pP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r w:rsidRPr="00FD5D5C">
        <w:rPr>
          <w:sz w:val="26"/>
          <w:szCs w:val="26"/>
          <w:lang w:eastAsia="ar-SA"/>
        </w:rPr>
        <w:t xml:space="preserve">Настоящий Приказ вступает в силу с момента его подписания. 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6"/>
          <w:szCs w:val="26"/>
        </w:rPr>
      </w:pPr>
      <w:r w:rsidRPr="00FD5D5C">
        <w:rPr>
          <w:sz w:val="26"/>
          <w:szCs w:val="26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FD5D5C">
        <w:rPr>
          <w:sz w:val="26"/>
          <w:szCs w:val="26"/>
        </w:rPr>
        <w:t>разместить</w:t>
      </w:r>
      <w:proofErr w:type="gramEnd"/>
      <w:r w:rsidRPr="00FD5D5C">
        <w:rPr>
          <w:sz w:val="26"/>
          <w:szCs w:val="26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FD5D5C">
          <w:rPr>
            <w:color w:val="0000FF"/>
            <w:sz w:val="26"/>
            <w:szCs w:val="26"/>
            <w:u w:val="single"/>
          </w:rPr>
          <w:t>http://www.maikop.ru</w:t>
        </w:r>
      </w:hyperlink>
      <w:r w:rsidRPr="00FD5D5C">
        <w:rPr>
          <w:sz w:val="26"/>
          <w:szCs w:val="26"/>
        </w:rPr>
        <w:t>)</w:t>
      </w:r>
      <w:r w:rsidR="000E6A4B" w:rsidRPr="00FD5D5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43DCE" w:rsidRPr="00FD5D5C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6"/>
          <w:szCs w:val="26"/>
          <w:lang w:eastAsia="ar-SA"/>
        </w:rPr>
      </w:pPr>
      <w:proofErr w:type="gramStart"/>
      <w:r w:rsidRPr="00FD5D5C">
        <w:rPr>
          <w:sz w:val="26"/>
          <w:szCs w:val="26"/>
          <w:lang w:eastAsia="ar-SA"/>
        </w:rPr>
        <w:t>Контроль за</w:t>
      </w:r>
      <w:proofErr w:type="gramEnd"/>
      <w:r w:rsidRPr="00FD5D5C">
        <w:rPr>
          <w:sz w:val="26"/>
          <w:szCs w:val="26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FD5D5C" w:rsidRDefault="004C2610" w:rsidP="001E64C4">
      <w:pPr>
        <w:pStyle w:val="210"/>
        <w:jc w:val="left"/>
        <w:rPr>
          <w:b w:val="0"/>
          <w:sz w:val="26"/>
          <w:szCs w:val="26"/>
        </w:rPr>
      </w:pPr>
    </w:p>
    <w:p w:rsidR="00332432" w:rsidRPr="00FD5D5C" w:rsidRDefault="00332432" w:rsidP="001E64C4">
      <w:pPr>
        <w:pStyle w:val="210"/>
        <w:jc w:val="left"/>
        <w:rPr>
          <w:b w:val="0"/>
          <w:sz w:val="26"/>
          <w:szCs w:val="26"/>
        </w:rPr>
      </w:pPr>
    </w:p>
    <w:p w:rsidR="00BE6879" w:rsidRPr="00FD5D5C" w:rsidRDefault="00625535" w:rsidP="00BE6879">
      <w:pPr>
        <w:pStyle w:val="210"/>
        <w:ind w:firstLine="567"/>
        <w:jc w:val="left"/>
        <w:rPr>
          <w:b w:val="0"/>
          <w:sz w:val="26"/>
          <w:szCs w:val="26"/>
        </w:rPr>
      </w:pPr>
      <w:r w:rsidRPr="00FD5D5C">
        <w:rPr>
          <w:b w:val="0"/>
          <w:sz w:val="26"/>
          <w:szCs w:val="26"/>
        </w:rPr>
        <w:t>Р</w:t>
      </w:r>
      <w:r w:rsidR="00BE6879" w:rsidRPr="00FD5D5C">
        <w:rPr>
          <w:b w:val="0"/>
          <w:sz w:val="26"/>
          <w:szCs w:val="26"/>
        </w:rPr>
        <w:t>уководител</w:t>
      </w:r>
      <w:r w:rsidRPr="00FD5D5C">
        <w:rPr>
          <w:b w:val="0"/>
          <w:sz w:val="26"/>
          <w:szCs w:val="26"/>
        </w:rPr>
        <w:t>ь</w:t>
      </w:r>
    </w:p>
    <w:p w:rsidR="007C3A9A" w:rsidRPr="00FD5D5C" w:rsidRDefault="00487EC7" w:rsidP="00DB2E32">
      <w:pPr>
        <w:pStyle w:val="210"/>
        <w:ind w:firstLine="567"/>
        <w:jc w:val="left"/>
        <w:rPr>
          <w:sz w:val="26"/>
          <w:szCs w:val="26"/>
        </w:rPr>
      </w:pPr>
      <w:proofErr w:type="gramStart"/>
      <w:r w:rsidRPr="00FD5D5C">
        <w:rPr>
          <w:b w:val="0"/>
          <w:sz w:val="26"/>
          <w:szCs w:val="26"/>
        </w:rPr>
        <w:t>Ф</w:t>
      </w:r>
      <w:r w:rsidR="00BE6879" w:rsidRPr="00FD5D5C">
        <w:rPr>
          <w:b w:val="0"/>
          <w:sz w:val="26"/>
          <w:szCs w:val="26"/>
        </w:rPr>
        <w:t>инансового</w:t>
      </w:r>
      <w:proofErr w:type="gramEnd"/>
      <w:r w:rsidR="00BE6879" w:rsidRPr="00FD5D5C">
        <w:rPr>
          <w:b w:val="0"/>
          <w:sz w:val="26"/>
          <w:szCs w:val="26"/>
        </w:rPr>
        <w:t xml:space="preserve"> управления                                          В. Н. Орлов</w:t>
      </w:r>
    </w:p>
    <w:sectPr w:rsidR="007C3A9A" w:rsidRPr="00FD5D5C" w:rsidSect="001C702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0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9"/>
  </w:num>
  <w:num w:numId="5">
    <w:abstractNumId w:val="20"/>
  </w:num>
  <w:num w:numId="6">
    <w:abstractNumId w:val="28"/>
  </w:num>
  <w:num w:numId="7">
    <w:abstractNumId w:val="24"/>
  </w:num>
  <w:num w:numId="8">
    <w:abstractNumId w:val="5"/>
  </w:num>
  <w:num w:numId="9">
    <w:abstractNumId w:val="8"/>
  </w:num>
  <w:num w:numId="10">
    <w:abstractNumId w:val="17"/>
  </w:num>
  <w:num w:numId="11">
    <w:abstractNumId w:val="23"/>
  </w:num>
  <w:num w:numId="12">
    <w:abstractNumId w:val="21"/>
  </w:num>
  <w:num w:numId="13">
    <w:abstractNumId w:val="12"/>
  </w:num>
  <w:num w:numId="14">
    <w:abstractNumId w:val="27"/>
  </w:num>
  <w:num w:numId="15">
    <w:abstractNumId w:val="14"/>
  </w:num>
  <w:num w:numId="16">
    <w:abstractNumId w:val="16"/>
  </w:num>
  <w:num w:numId="17">
    <w:abstractNumId w:val="26"/>
  </w:num>
  <w:num w:numId="18">
    <w:abstractNumId w:val="25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2"/>
  </w:num>
  <w:num w:numId="26">
    <w:abstractNumId w:val="11"/>
  </w:num>
  <w:num w:numId="27">
    <w:abstractNumId w:val="6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44F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C35DF"/>
    <w:rsid w:val="001C7026"/>
    <w:rsid w:val="001E055C"/>
    <w:rsid w:val="001E64C4"/>
    <w:rsid w:val="002229E3"/>
    <w:rsid w:val="0026279C"/>
    <w:rsid w:val="002A28E3"/>
    <w:rsid w:val="002D03A9"/>
    <w:rsid w:val="002D3F20"/>
    <w:rsid w:val="002F3CE3"/>
    <w:rsid w:val="00301B86"/>
    <w:rsid w:val="00303E83"/>
    <w:rsid w:val="00332432"/>
    <w:rsid w:val="00340A71"/>
    <w:rsid w:val="00340C37"/>
    <w:rsid w:val="0034413E"/>
    <w:rsid w:val="00351F5B"/>
    <w:rsid w:val="00374C96"/>
    <w:rsid w:val="00377AEE"/>
    <w:rsid w:val="00387F47"/>
    <w:rsid w:val="003A4545"/>
    <w:rsid w:val="003C1BAC"/>
    <w:rsid w:val="003C576F"/>
    <w:rsid w:val="00402AA5"/>
    <w:rsid w:val="00404875"/>
    <w:rsid w:val="004075D4"/>
    <w:rsid w:val="0041704B"/>
    <w:rsid w:val="00420DC9"/>
    <w:rsid w:val="00424F6D"/>
    <w:rsid w:val="004340E7"/>
    <w:rsid w:val="00443F3B"/>
    <w:rsid w:val="00474FCF"/>
    <w:rsid w:val="00487EC7"/>
    <w:rsid w:val="004A1C92"/>
    <w:rsid w:val="004A1EB1"/>
    <w:rsid w:val="004B10CC"/>
    <w:rsid w:val="004C2610"/>
    <w:rsid w:val="004D5F21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4E35"/>
    <w:rsid w:val="005A7587"/>
    <w:rsid w:val="005C792A"/>
    <w:rsid w:val="005E03E2"/>
    <w:rsid w:val="005E64E3"/>
    <w:rsid w:val="00615E53"/>
    <w:rsid w:val="00625535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3A9A"/>
    <w:rsid w:val="007C6579"/>
    <w:rsid w:val="007F22BD"/>
    <w:rsid w:val="00800D2E"/>
    <w:rsid w:val="008055BC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8F4362"/>
    <w:rsid w:val="008F5EE7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53F69"/>
    <w:rsid w:val="00E54455"/>
    <w:rsid w:val="00E559BD"/>
    <w:rsid w:val="00E72E4F"/>
    <w:rsid w:val="00E84B44"/>
    <w:rsid w:val="00E85A13"/>
    <w:rsid w:val="00E90AB6"/>
    <w:rsid w:val="00E90FFF"/>
    <w:rsid w:val="00EA2085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7C7D-1896-495D-A4A0-6880AFD5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114</cp:revision>
  <cp:lastPrinted>2017-05-10T07:09:00Z</cp:lastPrinted>
  <dcterms:created xsi:type="dcterms:W3CDTF">2015-12-17T11:19:00Z</dcterms:created>
  <dcterms:modified xsi:type="dcterms:W3CDTF">2017-11-27T08:40:00Z</dcterms:modified>
</cp:coreProperties>
</file>